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Style w:val="3"/>
          <w:rFonts w:hint="eastAsia" w:ascii="仿宋" w:hAnsi="仿宋" w:eastAsia="仿宋" w:cs="仿宋"/>
          <w:b w:val="0"/>
          <w:i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olor w:val="555555"/>
          <w:sz w:val="30"/>
          <w:szCs w:val="30"/>
          <w:lang w:eastAsia="zh-CN"/>
        </w:rPr>
        <w:t>温州市</w:t>
      </w:r>
      <w:r>
        <w:rPr>
          <w:rFonts w:hint="eastAsia" w:ascii="仿宋" w:hAnsi="仿宋" w:eastAsia="仿宋" w:cs="仿宋"/>
          <w:b w:val="0"/>
          <w:i w:val="0"/>
          <w:color w:val="555555"/>
          <w:sz w:val="30"/>
          <w:szCs w:val="30"/>
        </w:rPr>
        <w:t>建设工程造价咨询合同签订指南</w:t>
      </w:r>
      <w:r>
        <w:rPr>
          <w:rFonts w:hint="eastAsia" w:ascii="仿宋" w:hAnsi="仿宋" w:eastAsia="仿宋" w:cs="仿宋"/>
          <w:b w:val="0"/>
          <w:i w:val="0"/>
          <w:color w:val="555555"/>
          <w:sz w:val="30"/>
          <w:szCs w:val="30"/>
          <w:lang w:eastAsia="zh-CN"/>
        </w:rPr>
        <w:t>宣贯会</w:t>
      </w:r>
      <w:r>
        <w:rPr>
          <w:rStyle w:val="3"/>
          <w:rFonts w:hint="eastAsia" w:ascii="仿宋" w:hAnsi="仿宋" w:eastAsia="仿宋" w:cs="仿宋"/>
          <w:b w:val="0"/>
          <w:i w:val="0"/>
          <w:sz w:val="30"/>
          <w:szCs w:val="30"/>
        </w:rPr>
        <w:t>报名回执</w:t>
      </w:r>
      <w:bookmarkEnd w:id="0"/>
    </w:p>
    <w:p>
      <w:pPr>
        <w:jc w:val="center"/>
        <w:rPr>
          <w:rStyle w:val="3"/>
          <w:rFonts w:hint="eastAsia" w:ascii="仿宋" w:hAnsi="仿宋" w:eastAsia="仿宋" w:cs="仿宋"/>
          <w:b w:val="0"/>
          <w:i w:val="0"/>
          <w:sz w:val="30"/>
          <w:szCs w:val="30"/>
        </w:rPr>
      </w:pPr>
    </w:p>
    <w:tbl>
      <w:tblPr>
        <w:tblStyle w:val="5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09"/>
        <w:gridCol w:w="2182"/>
        <w:gridCol w:w="246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09" w:type="dxa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82" w:type="dxa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  <w:t>注册造价师证号</w:t>
            </w:r>
          </w:p>
        </w:tc>
        <w:tc>
          <w:tcPr>
            <w:tcW w:w="2468" w:type="dxa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46" w:type="dxa"/>
          </w:tcPr>
          <w:p>
            <w:pPr>
              <w:jc w:val="center"/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  <w:t>参会情况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8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8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  <w:vAlign w:val="top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8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8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8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8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2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8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dxa"/>
          </w:tcPr>
          <w:p>
            <w:pPr>
              <w:rPr>
                <w:rStyle w:val="3"/>
                <w:rFonts w:hint="eastAsia" w:ascii="仿宋" w:hAnsi="仿宋" w:eastAsia="仿宋" w:cs="仿宋"/>
                <w:b w:val="0"/>
                <w:i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Style w:val="3"/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</w:pPr>
      <w:r>
        <w:rPr>
          <w:rStyle w:val="3"/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备注：报名回执须单位盖章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F637A"/>
    <w:rsid w:val="6D535020"/>
    <w:rsid w:val="732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33333"/>
      <w:u w:val="non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2018-10-25T07:04:00Z</dcterms:created>
  <dc:creator>iTsFri_ </dc:creator>
  <cp:lastModifiedBy>iTsFri_ </cp:lastModifiedBy>
  <dcterms:modified xsi:type="dcterms:W3CDTF">2018-10-25T07:05:11Z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