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温州市造价协会先进单位会员申报表</w:t>
      </w:r>
    </w:p>
    <w:tbl>
      <w:tblPr>
        <w:tblStyle w:val="2"/>
        <w:tblW w:w="89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280"/>
        <w:gridCol w:w="2045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bookmarkStart w:id="0" w:name="OLE_LINK2"/>
            <w:bookmarkStart w:id="1" w:name="OLE_LINK1"/>
            <w:bookmarkStart w:id="2" w:name="OLE_LINK3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党（团）员数量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营业收入或产值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参与协会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活动情况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单位所获荣誉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bookmarkEnd w:id="0"/>
      <w:bookmarkEnd w:id="1"/>
      <w:bookmarkEnd w:id="2"/>
    </w:tbl>
    <w:p/>
    <w:sectPr>
      <w:pgSz w:w="11906" w:h="16838"/>
      <w:pgMar w:top="1440" w:right="1800" w:bottom="7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97EF0"/>
    <w:rsid w:val="1DD97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2021-11-23T02:35:00Z</dcterms:created>
  <dc:creator>陈松华</dc:creator>
  <cp:lastModifiedBy>陈松华</cp:lastModifiedBy>
  <dcterms:modified xsi:type="dcterms:W3CDTF">2021-11-23T02:36:19Z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BCC748982A2E40418423392D2C3724CC</vt:lpwstr>
  </property>
</Properties>
</file>